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F8" w:rsidRPr="00780B14" w:rsidRDefault="004B65F8" w:rsidP="004B65F8">
      <w:pPr>
        <w:rPr>
          <w:sz w:val="22"/>
          <w:szCs w:val="22"/>
        </w:rPr>
      </w:pPr>
      <w:r w:rsidRPr="00780B14">
        <w:rPr>
          <w:b/>
          <w:bCs/>
          <w:color w:val="052635"/>
          <w:shd w:val="clear" w:color="auto" w:fill="FFFFFF"/>
        </w:rPr>
        <w:br/>
      </w:r>
    </w:p>
    <w:p w:rsidR="004B65F8" w:rsidRPr="00780B14" w:rsidRDefault="004B65F8" w:rsidP="004B65F8">
      <w:pPr>
        <w:shd w:val="clear" w:color="auto" w:fill="FFFFAD"/>
        <w:rPr>
          <w:color w:val="052635"/>
          <w:sz w:val="22"/>
          <w:szCs w:val="22"/>
        </w:rPr>
      </w:pPr>
      <w:r w:rsidRPr="00780B14">
        <w:rPr>
          <w:b/>
          <w:bCs/>
          <w:color w:val="37B44A"/>
          <w:sz w:val="22"/>
          <w:szCs w:val="22"/>
        </w:rPr>
        <w:t xml:space="preserve">Социально - экономическое положение </w:t>
      </w:r>
      <w:proofErr w:type="spellStart"/>
      <w:r w:rsidRPr="00780B14">
        <w:rPr>
          <w:b/>
          <w:bCs/>
          <w:color w:val="37B44A"/>
          <w:sz w:val="22"/>
          <w:szCs w:val="22"/>
        </w:rPr>
        <w:t>Еткульского</w:t>
      </w:r>
      <w:proofErr w:type="spellEnd"/>
      <w:r w:rsidRPr="00780B14">
        <w:rPr>
          <w:b/>
          <w:bCs/>
          <w:color w:val="37B44A"/>
          <w:sz w:val="22"/>
          <w:szCs w:val="22"/>
        </w:rPr>
        <w:t xml:space="preserve"> муниципального района  в январе-сентябре 2020 года</w:t>
      </w:r>
    </w:p>
    <w:p w:rsidR="004B65F8" w:rsidRPr="00780B14" w:rsidRDefault="004B65F8" w:rsidP="004B65F8">
      <w:pPr>
        <w:pStyle w:val="ab"/>
        <w:shd w:val="clear" w:color="auto" w:fill="FFFFFF"/>
        <w:jc w:val="both"/>
        <w:rPr>
          <w:color w:val="052635"/>
          <w:sz w:val="22"/>
          <w:szCs w:val="22"/>
        </w:rPr>
      </w:pPr>
      <w:r w:rsidRPr="00780B14">
        <w:rPr>
          <w:color w:val="052635"/>
          <w:sz w:val="22"/>
          <w:szCs w:val="22"/>
        </w:rPr>
        <w:t>    </w:t>
      </w:r>
      <w:r w:rsidRPr="00780B14">
        <w:rPr>
          <w:b/>
          <w:bCs/>
          <w:color w:val="052635"/>
          <w:sz w:val="22"/>
          <w:szCs w:val="22"/>
        </w:rPr>
        <w:t>Промышленное производство</w:t>
      </w:r>
      <w:proofErr w:type="gramStart"/>
      <w:r w:rsidRPr="00780B14">
        <w:rPr>
          <w:b/>
          <w:bCs/>
          <w:color w:val="052635"/>
          <w:sz w:val="22"/>
          <w:szCs w:val="22"/>
          <w:vertAlign w:val="superscript"/>
        </w:rPr>
        <w:t>2</w:t>
      </w:r>
      <w:proofErr w:type="gramEnd"/>
      <w:r w:rsidRPr="00780B14">
        <w:rPr>
          <w:b/>
          <w:bCs/>
          <w:color w:val="052635"/>
          <w:sz w:val="22"/>
          <w:szCs w:val="22"/>
          <w:vertAlign w:val="superscript"/>
        </w:rPr>
        <w:t>)</w:t>
      </w:r>
      <w:r w:rsidRPr="00780B14">
        <w:rPr>
          <w:b/>
          <w:bCs/>
          <w:color w:val="052635"/>
          <w:sz w:val="22"/>
          <w:szCs w:val="22"/>
        </w:rPr>
        <w:t>.</w:t>
      </w:r>
      <w:r w:rsidRPr="00780B14">
        <w:rPr>
          <w:color w:val="052635"/>
          <w:sz w:val="22"/>
          <w:szCs w:val="22"/>
        </w:rPr>
        <w:t> В январе-сентябре 2020 года отгружено товаров собственного производства, выполнено работ и услуг собственными силами организациями вида экономической деятельности «Добыча полезных ископаемых» на 7,7% больше, чем в январе-сентябре 2019 года, вида экономической деятельности «Обеспечение электрической энергией, газом и паром; кондиционирование воздуха» - на 1,0%, видов экономической деятельности: «Водоснабжение; водоотведение, организация сбора и утилизации отходов, деятельность по ликвидации загрязнений» и «Обрабатывающие производства» - на 10,3% и на 1,4% меньше соответственно.</w:t>
      </w:r>
    </w:p>
    <w:p w:rsidR="004B65F8" w:rsidRPr="00780B14" w:rsidRDefault="004B65F8" w:rsidP="004B65F8">
      <w:pPr>
        <w:pStyle w:val="ab"/>
        <w:shd w:val="clear" w:color="auto" w:fill="FFFFFF"/>
        <w:jc w:val="both"/>
        <w:rPr>
          <w:color w:val="052635"/>
          <w:sz w:val="22"/>
          <w:szCs w:val="22"/>
        </w:rPr>
      </w:pPr>
      <w:r w:rsidRPr="00780B14">
        <w:rPr>
          <w:color w:val="052635"/>
          <w:sz w:val="22"/>
          <w:szCs w:val="22"/>
        </w:rPr>
        <w:t>  Среди обрабатывающих производств увеличение по сравнению с уровнем января-сентября 2019 года наблюдалось в производстве прочей неметаллической минеральной продукции (на 1,0%). Снижение отмечено в производстве пищевых продуктов (на 92,2%).</w:t>
      </w:r>
    </w:p>
    <w:p w:rsidR="004B65F8" w:rsidRPr="00780B14" w:rsidRDefault="004B65F8" w:rsidP="004B65F8">
      <w:pPr>
        <w:pStyle w:val="ab"/>
        <w:shd w:val="clear" w:color="auto" w:fill="FFFFFF"/>
        <w:jc w:val="both"/>
        <w:rPr>
          <w:color w:val="052635"/>
          <w:sz w:val="22"/>
          <w:szCs w:val="22"/>
        </w:rPr>
      </w:pPr>
      <w:r w:rsidRPr="00780B14">
        <w:rPr>
          <w:color w:val="052635"/>
          <w:sz w:val="22"/>
          <w:szCs w:val="22"/>
        </w:rPr>
        <w:t>   </w:t>
      </w:r>
      <w:r w:rsidRPr="00780B14">
        <w:rPr>
          <w:b/>
          <w:bCs/>
          <w:color w:val="052635"/>
          <w:sz w:val="22"/>
          <w:szCs w:val="22"/>
        </w:rPr>
        <w:t>Уровень жизни населения.</w:t>
      </w:r>
      <w:r w:rsidRPr="00780B14">
        <w:rPr>
          <w:color w:val="052635"/>
          <w:sz w:val="22"/>
          <w:szCs w:val="22"/>
        </w:rPr>
        <w:t> </w:t>
      </w:r>
      <w:proofErr w:type="gramStart"/>
      <w:r w:rsidRPr="00780B14">
        <w:rPr>
          <w:color w:val="052635"/>
          <w:sz w:val="22"/>
          <w:szCs w:val="22"/>
        </w:rPr>
        <w:t>Среднемесячная номинальная начисленная заработная плата работников организаций за январь-сентябрь 2020 года составила 32695,2 рубля, что на 7,5% больше, чем за январь-сентябрь 2019 года, у работников организаций: добычи полезных ископаемых - 44935,9 рубля (104,2% к уровню января-сентября 2019 года), деятельности в области здравоохранения и социальных услуг - 34754,2 рубля (110,5%), обрабатывающих производств - 33648,8 рубля (102,6%), государственного управления и обеспечения военной безопасности;</w:t>
      </w:r>
      <w:proofErr w:type="gramEnd"/>
      <w:r w:rsidRPr="00780B14">
        <w:rPr>
          <w:color w:val="052635"/>
          <w:sz w:val="22"/>
          <w:szCs w:val="22"/>
        </w:rPr>
        <w:t xml:space="preserve"> </w:t>
      </w:r>
      <w:proofErr w:type="gramStart"/>
      <w:r w:rsidRPr="00780B14">
        <w:rPr>
          <w:color w:val="052635"/>
          <w:sz w:val="22"/>
          <w:szCs w:val="22"/>
        </w:rPr>
        <w:t>социального обеспечения - 32934,0 рубля (108,8%), сельского, лесного хозяйства, охоты, рыболовства и рыбоводства - 31268,6 рубля (114,4%), торговли оптовой и розничной; ремонта автотранспортных средств и мотоциклов - 26179,4 рубля (114,0%), образования - 26051,1 рубля (108,0%), транспортировки и хранения - 24956,2 рубля (105,2%), деятельности гостиниц и предприятий общественного питания - 22097,7 рубля (138,3%), деятельности по операциям с недвижимым имуществом - 18547,6 рубля (106,7%).</w:t>
      </w:r>
      <w:proofErr w:type="gramEnd"/>
    </w:p>
    <w:p w:rsidR="004B65F8" w:rsidRPr="00780B14" w:rsidRDefault="004B65F8" w:rsidP="004B65F8">
      <w:pPr>
        <w:pStyle w:val="ab"/>
        <w:shd w:val="clear" w:color="auto" w:fill="FFFFFF"/>
        <w:jc w:val="both"/>
        <w:rPr>
          <w:color w:val="052635"/>
          <w:sz w:val="22"/>
          <w:szCs w:val="22"/>
        </w:rPr>
      </w:pPr>
      <w:r w:rsidRPr="00780B14">
        <w:rPr>
          <w:color w:val="052635"/>
          <w:sz w:val="22"/>
          <w:szCs w:val="22"/>
        </w:rPr>
        <w:t xml:space="preserve">  На 1 октября 2020 года просроченная задолженность по заработной плате в организациях </w:t>
      </w:r>
      <w:proofErr w:type="spellStart"/>
      <w:r w:rsidRPr="00780B14">
        <w:rPr>
          <w:color w:val="052635"/>
          <w:sz w:val="22"/>
          <w:szCs w:val="22"/>
        </w:rPr>
        <w:t>Еткульского</w:t>
      </w:r>
      <w:proofErr w:type="spellEnd"/>
      <w:r w:rsidRPr="00780B14">
        <w:rPr>
          <w:color w:val="052635"/>
          <w:sz w:val="22"/>
          <w:szCs w:val="22"/>
        </w:rPr>
        <w:t xml:space="preserve"> муниципального района отсутствовала.</w:t>
      </w:r>
    </w:p>
    <w:p w:rsidR="004B65F8" w:rsidRPr="00780B14" w:rsidRDefault="004B65F8" w:rsidP="004B65F8">
      <w:pPr>
        <w:pStyle w:val="ab"/>
        <w:shd w:val="clear" w:color="auto" w:fill="FFFFFF"/>
        <w:jc w:val="both"/>
        <w:rPr>
          <w:color w:val="052635"/>
          <w:sz w:val="22"/>
          <w:szCs w:val="22"/>
        </w:rPr>
      </w:pPr>
      <w:r w:rsidRPr="00780B14">
        <w:rPr>
          <w:b/>
          <w:bCs/>
          <w:color w:val="052635"/>
          <w:sz w:val="22"/>
          <w:szCs w:val="22"/>
        </w:rPr>
        <w:t>   Занятость и безработица.</w:t>
      </w:r>
      <w:r w:rsidRPr="00780B14">
        <w:rPr>
          <w:color w:val="052635"/>
          <w:sz w:val="22"/>
          <w:szCs w:val="22"/>
        </w:rPr>
        <w:t> </w:t>
      </w:r>
      <w:proofErr w:type="gramStart"/>
      <w:r w:rsidRPr="00780B14">
        <w:rPr>
          <w:color w:val="052635"/>
          <w:sz w:val="22"/>
          <w:szCs w:val="22"/>
        </w:rPr>
        <w:t>Среднесписочная численность работников организаций (без внешних совместителей) за январь-сентябрь 2020 года составила 4083 человека, что на 0,1% меньше, чем за январь-сентябрь 2019 года, из них в организациях: образования - 979 человек (99,9% к уровню января-сентября 2019 года), сельского, лесного хозяйства, охоты, рыболовства и рыбоводства - 683 человека (101,5%), обрабатывающих производств - 609 человек (105,2%), государственного управления и обеспечения военной безопасности;</w:t>
      </w:r>
      <w:proofErr w:type="gramEnd"/>
      <w:r w:rsidRPr="00780B14">
        <w:rPr>
          <w:color w:val="052635"/>
          <w:sz w:val="22"/>
          <w:szCs w:val="22"/>
        </w:rPr>
        <w:t xml:space="preserve"> социального обеспечения - 470 человек (99,4%), деятельности в области здравоохранения и социальных услуг - 440 человек (94,9%), торговли оптовой и розничной; ремонта автотранспортных средств и мотоциклов - 116 человек (107,8%), транспортировки и хранения - 75 человек (96,8%), деятельности по операциям с недвижимым имуществом - 48 человек (93,5%).</w:t>
      </w:r>
    </w:p>
    <w:p w:rsidR="004B65F8" w:rsidRPr="00780B14" w:rsidRDefault="004B65F8" w:rsidP="004B65F8">
      <w:pPr>
        <w:pStyle w:val="ab"/>
        <w:shd w:val="clear" w:color="auto" w:fill="FFFFFF"/>
        <w:jc w:val="both"/>
        <w:rPr>
          <w:color w:val="052635"/>
          <w:sz w:val="22"/>
          <w:szCs w:val="22"/>
        </w:rPr>
      </w:pPr>
      <w:r w:rsidRPr="00780B14">
        <w:rPr>
          <w:color w:val="052635"/>
          <w:sz w:val="22"/>
          <w:szCs w:val="22"/>
        </w:rPr>
        <w:t xml:space="preserve">  Численность не занятых трудовой деятельностью граждан, состоящих на учете в государственных учреждениях службы занятости населения </w:t>
      </w:r>
      <w:proofErr w:type="spellStart"/>
      <w:r w:rsidRPr="00780B14">
        <w:rPr>
          <w:color w:val="052635"/>
          <w:sz w:val="22"/>
          <w:szCs w:val="22"/>
        </w:rPr>
        <w:t>Еткульского</w:t>
      </w:r>
      <w:proofErr w:type="spellEnd"/>
      <w:r w:rsidRPr="00780B14">
        <w:rPr>
          <w:color w:val="052635"/>
          <w:sz w:val="22"/>
          <w:szCs w:val="22"/>
        </w:rPr>
        <w:t xml:space="preserve"> муниципального района, на конец сентября 2020 года составила 788 человек, из них признано безработными 746 человек (94,7%).</w:t>
      </w:r>
    </w:p>
    <w:p w:rsidR="004B65F8" w:rsidRPr="00780B14" w:rsidRDefault="004B65F8" w:rsidP="004B65F8">
      <w:pPr>
        <w:shd w:val="clear" w:color="auto" w:fill="FFFFFF"/>
        <w:rPr>
          <w:b/>
          <w:bCs/>
          <w:color w:val="052635"/>
          <w:sz w:val="22"/>
          <w:szCs w:val="22"/>
        </w:rPr>
      </w:pPr>
    </w:p>
    <w:p w:rsidR="004B65F8" w:rsidRPr="00780B14" w:rsidRDefault="004B65F8" w:rsidP="004B65F8">
      <w:pPr>
        <w:shd w:val="clear" w:color="auto" w:fill="FFFFFF"/>
        <w:jc w:val="both"/>
        <w:rPr>
          <w:b/>
          <w:bCs/>
          <w:color w:val="052635"/>
          <w:sz w:val="22"/>
          <w:szCs w:val="22"/>
        </w:rPr>
      </w:pPr>
      <w:r w:rsidRPr="00780B14">
        <w:rPr>
          <w:b/>
          <w:bCs/>
          <w:color w:val="052635"/>
          <w:sz w:val="22"/>
          <w:szCs w:val="22"/>
        </w:rPr>
        <w:t>                                                       </w:t>
      </w:r>
    </w:p>
    <w:p w:rsidR="004B65F8" w:rsidRPr="00780B14" w:rsidRDefault="004B65F8" w:rsidP="004B65F8">
      <w:pPr>
        <w:shd w:val="clear" w:color="auto" w:fill="FFFFFF"/>
        <w:jc w:val="right"/>
        <w:rPr>
          <w:b/>
          <w:bCs/>
          <w:color w:val="052635"/>
          <w:sz w:val="22"/>
          <w:szCs w:val="22"/>
        </w:rPr>
      </w:pPr>
      <w:r w:rsidRPr="00780B14">
        <w:rPr>
          <w:b/>
          <w:bCs/>
          <w:color w:val="052635"/>
          <w:sz w:val="22"/>
          <w:szCs w:val="22"/>
        </w:rPr>
        <w:t>                        </w:t>
      </w:r>
      <w:hyperlink r:id="rId6" w:history="1">
        <w:r w:rsidRPr="00780B14">
          <w:rPr>
            <w:rStyle w:val="a3"/>
            <w:b/>
            <w:bCs/>
            <w:color w:val="1759B4"/>
            <w:sz w:val="22"/>
            <w:szCs w:val="22"/>
          </w:rPr>
          <w:t>Материал подготовлен специалистами отдела государственной статистики по Челябинской области </w:t>
        </w:r>
      </w:hyperlink>
    </w:p>
    <w:p w:rsidR="004B65F8" w:rsidRPr="00780B14" w:rsidRDefault="004B65F8" w:rsidP="004B65F8">
      <w:pPr>
        <w:rPr>
          <w:sz w:val="22"/>
          <w:szCs w:val="22"/>
        </w:rPr>
      </w:pPr>
      <w:r w:rsidRPr="00780B14">
        <w:rPr>
          <w:b/>
          <w:bCs/>
          <w:color w:val="052635"/>
          <w:sz w:val="22"/>
          <w:szCs w:val="22"/>
          <w:shd w:val="clear" w:color="auto" w:fill="FFFFFF"/>
        </w:rPr>
        <w:br/>
      </w:r>
      <w:r w:rsidRPr="00780B14">
        <w:rPr>
          <w:b/>
          <w:bCs/>
          <w:color w:val="052635"/>
          <w:sz w:val="22"/>
          <w:szCs w:val="22"/>
          <w:shd w:val="clear" w:color="auto" w:fill="FFFFFF"/>
        </w:rPr>
        <w:br/>
      </w:r>
      <w:bookmarkStart w:id="0" w:name="_GoBack"/>
      <w:bookmarkEnd w:id="0"/>
    </w:p>
    <w:sectPr w:rsidR="004B65F8" w:rsidRPr="0078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Phone" style="width:15pt;height:15pt;visibility:visible;mso-wrap-style:square" o:bullet="t">
        <v:imagedata r:id="rId1" o:title="Phone"/>
      </v:shape>
    </w:pict>
  </w:numPicBullet>
  <w:abstractNum w:abstractNumId="0">
    <w:nsid w:val="12C11BDA"/>
    <w:multiLevelType w:val="hybridMultilevel"/>
    <w:tmpl w:val="85BACF2C"/>
    <w:lvl w:ilvl="0" w:tplc="67C8FA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EA69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E8E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304B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248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6E264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2BA5E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18B0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9A7E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8B"/>
    <w:rsid w:val="00143CAE"/>
    <w:rsid w:val="00163D63"/>
    <w:rsid w:val="0022655F"/>
    <w:rsid w:val="00305FCB"/>
    <w:rsid w:val="004B65F8"/>
    <w:rsid w:val="00514EB4"/>
    <w:rsid w:val="00780B14"/>
    <w:rsid w:val="009354E7"/>
    <w:rsid w:val="0096218B"/>
    <w:rsid w:val="00AB1BC1"/>
    <w:rsid w:val="00C61CA5"/>
    <w:rsid w:val="00CC4658"/>
    <w:rsid w:val="00D52E40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1CA5"/>
    <w:pPr>
      <w:keepNext/>
      <w:suppressAutoHyphens w:val="0"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color w:val="000000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1CA5"/>
    <w:pPr>
      <w:keepNext/>
      <w:suppressAutoHyphens w:val="0"/>
      <w:autoSpaceDE w:val="0"/>
      <w:autoSpaceDN w:val="0"/>
      <w:adjustRightInd w:val="0"/>
      <w:jc w:val="center"/>
      <w:outlineLvl w:val="1"/>
    </w:pPr>
    <w:rPr>
      <w:rFonts w:eastAsia="Times New Roman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CA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61CA5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C61CA5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C61C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61CA5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No Spacing"/>
    <w:uiPriority w:val="1"/>
    <w:qFormat/>
    <w:rsid w:val="00C61C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7">
    <w:name w:val="Содержимое врезки"/>
    <w:basedOn w:val="a"/>
    <w:rsid w:val="00C61CA5"/>
    <w:pPr>
      <w:autoSpaceDE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1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CA5"/>
    <w:rPr>
      <w:rFonts w:ascii="Tahoma" w:eastAsia="Andale Sans UI" w:hAnsi="Tahoma" w:cs="Tahoma"/>
      <w:kern w:val="2"/>
      <w:sz w:val="16"/>
      <w:szCs w:val="16"/>
    </w:rPr>
  </w:style>
  <w:style w:type="paragraph" w:styleId="aa">
    <w:name w:val="List Paragraph"/>
    <w:basedOn w:val="a"/>
    <w:uiPriority w:val="34"/>
    <w:qFormat/>
    <w:rsid w:val="00D52E40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b">
    <w:name w:val="Normal (Web)"/>
    <w:basedOn w:val="a"/>
    <w:uiPriority w:val="99"/>
    <w:semiHidden/>
    <w:unhideWhenUsed/>
    <w:rsid w:val="004B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61CA5"/>
    <w:pPr>
      <w:keepNext/>
      <w:suppressAutoHyphens w:val="0"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color w:val="000000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1CA5"/>
    <w:pPr>
      <w:keepNext/>
      <w:suppressAutoHyphens w:val="0"/>
      <w:autoSpaceDE w:val="0"/>
      <w:autoSpaceDN w:val="0"/>
      <w:adjustRightInd w:val="0"/>
      <w:jc w:val="center"/>
      <w:outlineLvl w:val="1"/>
    </w:pPr>
    <w:rPr>
      <w:rFonts w:eastAsia="Times New Roman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CA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61CA5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C61CA5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C61C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61CA5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No Spacing"/>
    <w:uiPriority w:val="1"/>
    <w:qFormat/>
    <w:rsid w:val="00C61CA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7">
    <w:name w:val="Содержимое врезки"/>
    <w:basedOn w:val="a"/>
    <w:rsid w:val="00C61CA5"/>
    <w:pPr>
      <w:autoSpaceDE w:val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1C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CA5"/>
    <w:rPr>
      <w:rFonts w:ascii="Tahoma" w:eastAsia="Andale Sans UI" w:hAnsi="Tahoma" w:cs="Tahoma"/>
      <w:kern w:val="2"/>
      <w:sz w:val="16"/>
      <w:szCs w:val="16"/>
    </w:rPr>
  </w:style>
  <w:style w:type="paragraph" w:styleId="aa">
    <w:name w:val="List Paragraph"/>
    <w:basedOn w:val="a"/>
    <w:uiPriority w:val="34"/>
    <w:qFormat/>
    <w:rsid w:val="00D52E40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b">
    <w:name w:val="Normal (Web)"/>
    <w:basedOn w:val="a"/>
    <w:uiPriority w:val="99"/>
    <w:semiHidden/>
    <w:unhideWhenUsed/>
    <w:rsid w:val="004B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213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2021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0993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954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lstat.g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Марфина</dc:creator>
  <cp:keywords/>
  <dc:description/>
  <cp:lastModifiedBy>Наталья Анатольевна Моржова</cp:lastModifiedBy>
  <cp:revision>16</cp:revision>
  <cp:lastPrinted>2020-08-17T11:35:00Z</cp:lastPrinted>
  <dcterms:created xsi:type="dcterms:W3CDTF">2020-07-31T11:03:00Z</dcterms:created>
  <dcterms:modified xsi:type="dcterms:W3CDTF">2020-12-10T03:31:00Z</dcterms:modified>
</cp:coreProperties>
</file>